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DCC" w:rsidRDefault="003C6DCC" w:rsidP="003C6DCC">
      <w:pPr>
        <w:tabs>
          <w:tab w:val="left" w:pos="3600"/>
          <w:tab w:val="left" w:pos="3780"/>
          <w:tab w:val="left" w:pos="4140"/>
          <w:tab w:val="left" w:pos="4536"/>
        </w:tabs>
        <w:spacing w:beforeLines="50" w:before="180" w:after="100" w:afterAutospacing="1" w:line="360" w:lineRule="exact"/>
        <w:jc w:val="center"/>
        <w:outlineLvl w:val="0"/>
        <w:rPr>
          <w:rFonts w:ascii="Times New Roman" w:hAnsi="Times New Roman"/>
          <w:kern w:val="0"/>
          <w:sz w:val="22"/>
        </w:rPr>
      </w:pPr>
      <w:proofErr w:type="gramStart"/>
      <w:r>
        <w:rPr>
          <w:rFonts w:hint="eastAsia"/>
          <w:kern w:val="0"/>
          <w:sz w:val="44"/>
          <w:szCs w:val="44"/>
        </w:rPr>
        <w:t>新舊</w:t>
      </w:r>
      <w:r w:rsidRPr="007A5B11">
        <w:rPr>
          <w:kern w:val="0"/>
          <w:sz w:val="44"/>
          <w:szCs w:val="44"/>
        </w:rPr>
        <w:t>通識</w:t>
      </w:r>
      <w:proofErr w:type="gramEnd"/>
      <w:r w:rsidRPr="007A5B11">
        <w:rPr>
          <w:rFonts w:hint="eastAsia"/>
          <w:kern w:val="0"/>
          <w:sz w:val="44"/>
          <w:szCs w:val="44"/>
        </w:rPr>
        <w:t>選修</w:t>
      </w:r>
      <w:r w:rsidRPr="007A5B11">
        <w:rPr>
          <w:kern w:val="0"/>
          <w:sz w:val="44"/>
          <w:szCs w:val="44"/>
        </w:rPr>
        <w:t>課程科目</w:t>
      </w:r>
      <w:proofErr w:type="gramStart"/>
      <w:r w:rsidRPr="007A5B11">
        <w:rPr>
          <w:kern w:val="0"/>
          <w:sz w:val="44"/>
          <w:szCs w:val="44"/>
        </w:rPr>
        <w:t>採</w:t>
      </w:r>
      <w:proofErr w:type="gramEnd"/>
      <w:r w:rsidRPr="007A5B11">
        <w:rPr>
          <w:kern w:val="0"/>
          <w:sz w:val="44"/>
          <w:szCs w:val="44"/>
        </w:rPr>
        <w:t>抵清單</w:t>
      </w:r>
      <w:r>
        <w:rPr>
          <w:rFonts w:hint="eastAsia"/>
          <w:kern w:val="0"/>
          <w:sz w:val="44"/>
          <w:szCs w:val="44"/>
        </w:rPr>
        <w:t xml:space="preserve"> </w:t>
      </w:r>
      <w:r w:rsidRPr="00A11275">
        <w:rPr>
          <w:rFonts w:ascii="Times New Roman" w:hAnsi="Times New Roman"/>
          <w:kern w:val="0"/>
          <w:sz w:val="22"/>
        </w:rPr>
        <w:t>(</w:t>
      </w:r>
      <w:r w:rsidRPr="00A11275">
        <w:rPr>
          <w:rFonts w:ascii="Times New Roman" w:hAnsi="Times New Roman" w:hint="eastAsia"/>
          <w:kern w:val="0"/>
          <w:sz w:val="22"/>
        </w:rPr>
        <w:t>適用於</w:t>
      </w:r>
      <w:r>
        <w:rPr>
          <w:rFonts w:ascii="Times New Roman" w:hAnsi="Times New Roman" w:hint="eastAsia"/>
          <w:kern w:val="0"/>
          <w:sz w:val="22"/>
        </w:rPr>
        <w:t>99</w:t>
      </w:r>
      <w:r w:rsidRPr="00A11275">
        <w:rPr>
          <w:rFonts w:ascii="Times New Roman" w:hAnsi="Times New Roman" w:hint="eastAsia"/>
          <w:kern w:val="0"/>
          <w:sz w:val="22"/>
        </w:rPr>
        <w:t>至</w:t>
      </w:r>
      <w:r w:rsidRPr="00A11275">
        <w:rPr>
          <w:rFonts w:ascii="Times New Roman" w:hAnsi="Times New Roman"/>
          <w:kern w:val="0"/>
          <w:sz w:val="22"/>
        </w:rPr>
        <w:t>10</w:t>
      </w:r>
      <w:r>
        <w:rPr>
          <w:rFonts w:ascii="Times New Roman" w:hAnsi="Times New Roman" w:hint="eastAsia"/>
          <w:kern w:val="0"/>
          <w:sz w:val="22"/>
        </w:rPr>
        <w:t>4</w:t>
      </w:r>
      <w:r w:rsidRPr="00A11275">
        <w:rPr>
          <w:rFonts w:ascii="Times New Roman"/>
          <w:kern w:val="0"/>
          <w:sz w:val="22"/>
        </w:rPr>
        <w:t>學年度</w:t>
      </w:r>
      <w:r w:rsidRPr="00A11275">
        <w:rPr>
          <w:rFonts w:ascii="Times New Roman" w:hint="eastAsia"/>
          <w:kern w:val="0"/>
          <w:sz w:val="22"/>
        </w:rPr>
        <w:t>入學學生</w:t>
      </w:r>
      <w:r w:rsidRPr="00A11275">
        <w:rPr>
          <w:rFonts w:ascii="Times New Roman" w:hAnsi="Times New Roman"/>
          <w:kern w:val="0"/>
          <w:sz w:val="22"/>
        </w:rPr>
        <w:t>)</w:t>
      </w:r>
    </w:p>
    <w:p w:rsidR="003C6DCC" w:rsidRDefault="003C6DCC" w:rsidP="003C6DCC">
      <w:pPr>
        <w:spacing w:line="280" w:lineRule="exact"/>
        <w:jc w:val="right"/>
        <w:rPr>
          <w:rFonts w:ascii="Times New Roman"/>
          <w:kern w:val="0"/>
          <w:sz w:val="20"/>
          <w:szCs w:val="20"/>
        </w:rPr>
      </w:pPr>
      <w:r w:rsidRPr="00145027">
        <w:rPr>
          <w:rFonts w:ascii="Times New Roman" w:hAnsi="Times New Roman"/>
          <w:kern w:val="0"/>
          <w:sz w:val="20"/>
          <w:szCs w:val="20"/>
        </w:rPr>
        <w:t>102</w:t>
      </w:r>
      <w:r w:rsidRPr="00145027">
        <w:rPr>
          <w:rFonts w:ascii="Times New Roman"/>
          <w:kern w:val="0"/>
          <w:sz w:val="20"/>
          <w:szCs w:val="20"/>
        </w:rPr>
        <w:t>年</w:t>
      </w:r>
      <w:r w:rsidRPr="00145027">
        <w:rPr>
          <w:rFonts w:ascii="Times New Roman" w:hAnsi="Times New Roman"/>
          <w:kern w:val="0"/>
          <w:sz w:val="20"/>
          <w:szCs w:val="20"/>
        </w:rPr>
        <w:t>6</w:t>
      </w:r>
      <w:r w:rsidRPr="00145027">
        <w:rPr>
          <w:rFonts w:ascii="Times New Roman"/>
          <w:kern w:val="0"/>
          <w:sz w:val="20"/>
          <w:szCs w:val="20"/>
        </w:rPr>
        <w:t>月</w:t>
      </w:r>
      <w:r w:rsidRPr="00145027">
        <w:rPr>
          <w:rFonts w:ascii="Times New Roman" w:hAnsi="Times New Roman"/>
          <w:kern w:val="0"/>
          <w:sz w:val="20"/>
          <w:szCs w:val="20"/>
        </w:rPr>
        <w:t>18</w:t>
      </w:r>
      <w:r w:rsidRPr="00145027">
        <w:rPr>
          <w:rFonts w:ascii="Times New Roman"/>
          <w:kern w:val="0"/>
          <w:sz w:val="20"/>
          <w:szCs w:val="20"/>
        </w:rPr>
        <w:t>日</w:t>
      </w:r>
      <w:r w:rsidRPr="00145027">
        <w:rPr>
          <w:rFonts w:ascii="Times New Roman" w:hAnsi="Times New Roman"/>
          <w:kern w:val="0"/>
          <w:sz w:val="20"/>
          <w:szCs w:val="20"/>
        </w:rPr>
        <w:t>101</w:t>
      </w:r>
      <w:r w:rsidRPr="00145027">
        <w:rPr>
          <w:rFonts w:ascii="Times New Roman"/>
          <w:kern w:val="0"/>
          <w:sz w:val="20"/>
          <w:szCs w:val="20"/>
        </w:rPr>
        <w:t>學年度第</w:t>
      </w:r>
      <w:r w:rsidRPr="00145027">
        <w:rPr>
          <w:rFonts w:ascii="Times New Roman" w:hAnsi="Times New Roman"/>
          <w:kern w:val="0"/>
          <w:sz w:val="20"/>
          <w:szCs w:val="20"/>
        </w:rPr>
        <w:t>2</w:t>
      </w:r>
      <w:r w:rsidRPr="00145027">
        <w:rPr>
          <w:rFonts w:ascii="Times New Roman"/>
          <w:kern w:val="0"/>
          <w:sz w:val="20"/>
          <w:szCs w:val="20"/>
        </w:rPr>
        <w:t>學期第</w:t>
      </w:r>
      <w:r w:rsidRPr="00145027">
        <w:rPr>
          <w:rFonts w:ascii="Times New Roman" w:hAnsi="Times New Roman"/>
          <w:kern w:val="0"/>
          <w:sz w:val="20"/>
          <w:szCs w:val="20"/>
        </w:rPr>
        <w:t>3</w:t>
      </w:r>
      <w:r>
        <w:rPr>
          <w:rFonts w:ascii="Times New Roman"/>
          <w:kern w:val="0"/>
          <w:sz w:val="20"/>
          <w:szCs w:val="20"/>
        </w:rPr>
        <w:t>次校</w:t>
      </w:r>
      <w:r w:rsidRPr="00145027">
        <w:rPr>
          <w:rFonts w:ascii="Times New Roman"/>
          <w:kern w:val="0"/>
          <w:sz w:val="20"/>
          <w:szCs w:val="20"/>
        </w:rPr>
        <w:t>課程委員會議審議通過</w:t>
      </w:r>
    </w:p>
    <w:p w:rsidR="003C6DCC" w:rsidRDefault="003C6DCC" w:rsidP="003C6DCC">
      <w:pPr>
        <w:spacing w:line="280" w:lineRule="exact"/>
        <w:jc w:val="right"/>
        <w:rPr>
          <w:rFonts w:ascii="Times New Roman"/>
          <w:kern w:val="0"/>
          <w:sz w:val="20"/>
          <w:szCs w:val="20"/>
        </w:rPr>
      </w:pPr>
      <w:r>
        <w:rPr>
          <w:rFonts w:ascii="Times New Roman" w:hint="eastAsia"/>
          <w:kern w:val="0"/>
          <w:sz w:val="20"/>
          <w:szCs w:val="20"/>
        </w:rPr>
        <w:t>103</w:t>
      </w:r>
      <w:r>
        <w:rPr>
          <w:rFonts w:ascii="Times New Roman" w:hint="eastAsia"/>
          <w:kern w:val="0"/>
          <w:sz w:val="20"/>
          <w:szCs w:val="20"/>
        </w:rPr>
        <w:t>年</w:t>
      </w:r>
      <w:r>
        <w:rPr>
          <w:rFonts w:ascii="Times New Roman" w:hint="eastAsia"/>
          <w:kern w:val="0"/>
          <w:sz w:val="20"/>
          <w:szCs w:val="20"/>
        </w:rPr>
        <w:t>5</w:t>
      </w:r>
      <w:r>
        <w:rPr>
          <w:rFonts w:ascii="Times New Roman" w:hint="eastAsia"/>
          <w:kern w:val="0"/>
          <w:sz w:val="20"/>
          <w:szCs w:val="20"/>
        </w:rPr>
        <w:t>月</w:t>
      </w:r>
      <w:r>
        <w:rPr>
          <w:rFonts w:ascii="Times New Roman" w:hint="eastAsia"/>
          <w:kern w:val="0"/>
          <w:sz w:val="20"/>
          <w:szCs w:val="20"/>
        </w:rPr>
        <w:t>6</w:t>
      </w:r>
      <w:r>
        <w:rPr>
          <w:rFonts w:ascii="Times New Roman" w:hint="eastAsia"/>
          <w:kern w:val="0"/>
          <w:sz w:val="20"/>
          <w:szCs w:val="20"/>
        </w:rPr>
        <w:t>日</w:t>
      </w:r>
      <w:r>
        <w:rPr>
          <w:rFonts w:ascii="Times New Roman" w:hint="eastAsia"/>
          <w:kern w:val="0"/>
          <w:sz w:val="20"/>
          <w:szCs w:val="20"/>
        </w:rPr>
        <w:t>102</w:t>
      </w:r>
      <w:r>
        <w:rPr>
          <w:rFonts w:ascii="Times New Roman" w:hint="eastAsia"/>
          <w:kern w:val="0"/>
          <w:sz w:val="20"/>
          <w:szCs w:val="20"/>
        </w:rPr>
        <w:t>學年度第</w:t>
      </w:r>
      <w:r>
        <w:rPr>
          <w:rFonts w:ascii="Times New Roman" w:hint="eastAsia"/>
          <w:kern w:val="0"/>
          <w:sz w:val="20"/>
          <w:szCs w:val="20"/>
        </w:rPr>
        <w:t>2</w:t>
      </w:r>
      <w:r>
        <w:rPr>
          <w:rFonts w:ascii="Times New Roman" w:hint="eastAsia"/>
          <w:kern w:val="0"/>
          <w:sz w:val="20"/>
          <w:szCs w:val="20"/>
        </w:rPr>
        <w:t>學期第</w:t>
      </w:r>
      <w:r>
        <w:rPr>
          <w:rFonts w:ascii="Times New Roman" w:hint="eastAsia"/>
          <w:kern w:val="0"/>
          <w:sz w:val="20"/>
          <w:szCs w:val="20"/>
        </w:rPr>
        <w:t>1</w:t>
      </w:r>
      <w:r>
        <w:rPr>
          <w:rFonts w:ascii="Times New Roman" w:hint="eastAsia"/>
          <w:kern w:val="0"/>
          <w:sz w:val="20"/>
          <w:szCs w:val="20"/>
        </w:rPr>
        <w:t>次校課程委員會議審議通過</w:t>
      </w:r>
    </w:p>
    <w:p w:rsidR="003C6DCC" w:rsidRPr="008E38A4" w:rsidRDefault="003C6DCC" w:rsidP="003C6DCC">
      <w:pPr>
        <w:spacing w:afterLines="25" w:after="90" w:line="280" w:lineRule="exact"/>
        <w:jc w:val="right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int="eastAsia"/>
          <w:kern w:val="0"/>
          <w:sz w:val="20"/>
          <w:szCs w:val="20"/>
        </w:rPr>
        <w:t>104</w:t>
      </w:r>
      <w:r>
        <w:rPr>
          <w:rFonts w:ascii="Times New Roman" w:hint="eastAsia"/>
          <w:kern w:val="0"/>
          <w:sz w:val="20"/>
          <w:szCs w:val="20"/>
        </w:rPr>
        <w:t>年</w:t>
      </w:r>
      <w:r>
        <w:rPr>
          <w:rFonts w:ascii="Times New Roman" w:hint="eastAsia"/>
          <w:kern w:val="0"/>
          <w:sz w:val="20"/>
          <w:szCs w:val="20"/>
        </w:rPr>
        <w:t>5</w:t>
      </w:r>
      <w:r>
        <w:rPr>
          <w:rFonts w:ascii="Times New Roman" w:hint="eastAsia"/>
          <w:kern w:val="0"/>
          <w:sz w:val="20"/>
          <w:szCs w:val="20"/>
        </w:rPr>
        <w:t>月</w:t>
      </w:r>
      <w:r>
        <w:rPr>
          <w:rFonts w:ascii="Times New Roman" w:hint="eastAsia"/>
          <w:kern w:val="0"/>
          <w:sz w:val="20"/>
          <w:szCs w:val="20"/>
        </w:rPr>
        <w:t>19</w:t>
      </w:r>
      <w:r>
        <w:rPr>
          <w:rFonts w:ascii="Times New Roman" w:hint="eastAsia"/>
          <w:kern w:val="0"/>
          <w:sz w:val="20"/>
          <w:szCs w:val="20"/>
        </w:rPr>
        <w:t>日</w:t>
      </w:r>
      <w:r>
        <w:rPr>
          <w:rFonts w:ascii="Times New Roman" w:hint="eastAsia"/>
          <w:kern w:val="0"/>
          <w:sz w:val="20"/>
          <w:szCs w:val="20"/>
        </w:rPr>
        <w:t>103</w:t>
      </w:r>
      <w:r>
        <w:rPr>
          <w:rFonts w:ascii="Times New Roman" w:hint="eastAsia"/>
          <w:kern w:val="0"/>
          <w:sz w:val="20"/>
          <w:szCs w:val="20"/>
        </w:rPr>
        <w:t>學年度第</w:t>
      </w:r>
      <w:r>
        <w:rPr>
          <w:rFonts w:ascii="Times New Roman" w:hint="eastAsia"/>
          <w:kern w:val="0"/>
          <w:sz w:val="20"/>
          <w:szCs w:val="20"/>
        </w:rPr>
        <w:t>2</w:t>
      </w:r>
      <w:r>
        <w:rPr>
          <w:rFonts w:ascii="Times New Roman" w:hint="eastAsia"/>
          <w:kern w:val="0"/>
          <w:sz w:val="20"/>
          <w:szCs w:val="20"/>
        </w:rPr>
        <w:t>學期校課程委員會議審議通過</w:t>
      </w:r>
    </w:p>
    <w:tbl>
      <w:tblPr>
        <w:tblpPr w:leftFromText="180" w:rightFromText="180" w:vertAnchor="text" w:horzAnchor="margin" w:tblpXSpec="center" w:tblpY="105"/>
        <w:tblW w:w="1478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117"/>
        <w:gridCol w:w="2766"/>
        <w:gridCol w:w="1109"/>
        <w:gridCol w:w="2628"/>
        <w:gridCol w:w="1109"/>
        <w:gridCol w:w="2491"/>
        <w:gridCol w:w="1195"/>
        <w:gridCol w:w="2371"/>
      </w:tblGrid>
      <w:tr w:rsidR="003C6DCC" w:rsidRPr="009902D1" w:rsidTr="00FB3A77">
        <w:trPr>
          <w:tblHeader/>
        </w:trPr>
        <w:tc>
          <w:tcPr>
            <w:tcW w:w="38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  <w:t>99-101</w:t>
            </w: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學年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度</w:t>
            </w:r>
          </w:p>
        </w:tc>
        <w:tc>
          <w:tcPr>
            <w:tcW w:w="3737" w:type="dxa"/>
            <w:gridSpan w:val="2"/>
            <w:tcBorders>
              <w:lef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  <w:t>102</w:t>
            </w: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學年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度</w:t>
            </w:r>
          </w:p>
        </w:tc>
        <w:tc>
          <w:tcPr>
            <w:tcW w:w="3600" w:type="dxa"/>
            <w:gridSpan w:val="2"/>
            <w:tcBorders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kern w:val="0"/>
                <w:sz w:val="20"/>
                <w:szCs w:val="20"/>
              </w:rPr>
              <w:t>103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學年度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微軟正黑體" w:hAnsi="Times New Roman" w:hint="eastAsia"/>
                <w:kern w:val="0"/>
                <w:sz w:val="20"/>
                <w:szCs w:val="20"/>
              </w:rPr>
              <w:t>104</w:t>
            </w:r>
            <w:r>
              <w:rPr>
                <w:rFonts w:ascii="Times New Roman" w:eastAsia="微軟正黑體" w:hAnsi="Times New Roman" w:hint="eastAsia"/>
                <w:kern w:val="0"/>
                <w:sz w:val="20"/>
                <w:szCs w:val="20"/>
              </w:rPr>
              <w:t>學年度</w:t>
            </w:r>
          </w:p>
        </w:tc>
      </w:tr>
      <w:tr w:rsidR="003C6DCC" w:rsidRPr="009902D1" w:rsidTr="00FB3A77">
        <w:trPr>
          <w:tblHeader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學程領域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學程領域</w:t>
            </w:r>
          </w:p>
        </w:tc>
        <w:tc>
          <w:tcPr>
            <w:tcW w:w="2628" w:type="dxa"/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sz w:val="20"/>
                <w:szCs w:val="20"/>
              </w:rPr>
              <w:t>學程領域</w:t>
            </w:r>
          </w:p>
        </w:tc>
        <w:tc>
          <w:tcPr>
            <w:tcW w:w="2491" w:type="dxa"/>
            <w:tcBorders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sz w:val="20"/>
                <w:szCs w:val="20"/>
              </w:rPr>
              <w:t>學程領域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課程名稱</w:t>
            </w:r>
          </w:p>
        </w:tc>
      </w:tr>
      <w:tr w:rsidR="003C6DCC" w:rsidRPr="009902D1" w:rsidTr="00FB3A77"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中外名將評析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歷史人物評析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81325A" w:rsidRDefault="003C6DCC" w:rsidP="00FB3A77">
            <w:pPr>
              <w:jc w:val="center"/>
              <w:rPr>
                <w:rFonts w:ascii="Times New Roman" w:eastAsia="微軟正黑體" w:hAnsi="Times New Roman"/>
                <w:color w:val="7030A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歷史人物評析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3C6DCC" w:rsidRPr="0081325A" w:rsidRDefault="003C6DCC" w:rsidP="00FB3A77">
            <w:pPr>
              <w:jc w:val="center"/>
              <w:rPr>
                <w:rFonts w:ascii="Times New Roman" w:eastAsia="微軟正黑體" w:hAnsi="Times New Roman"/>
                <w:color w:val="7030A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81325A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81325A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古今將領的領導藝術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81325A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81325A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古今將領的領導藝術</w:t>
            </w:r>
          </w:p>
        </w:tc>
      </w:tr>
      <w:tr w:rsidR="003C6DCC" w:rsidRPr="009902D1" w:rsidTr="00FB3A77"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全球化與台灣社會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全球化與台灣社會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全球化與台灣社會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全球化與台灣社會</w:t>
            </w:r>
          </w:p>
        </w:tc>
      </w:tr>
      <w:tr w:rsidR="003C6DCC" w:rsidRPr="009902D1" w:rsidTr="00FB3A77"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國際關係與全球議題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軟正黑體" w:hAnsi="Times New Roman" w:hint="eastAsia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國際關係與全球議題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軟正黑體" w:hAnsi="Times New Roman" w:hint="eastAsia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國際關係與全球議題</w:t>
            </w:r>
          </w:p>
        </w:tc>
      </w:tr>
      <w:tr w:rsidR="003C6DCC" w:rsidRPr="009902D1" w:rsidTr="00FB3A77"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領導與管理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政治學與生活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政治學與生活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政治學與生活</w:t>
            </w:r>
          </w:p>
        </w:tc>
      </w:tr>
      <w:tr w:rsidR="003C6DCC" w:rsidRPr="009902D1" w:rsidTr="00FB3A77"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臺灣政治發展概論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臺灣政治發展概論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31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E6586B" w:rsidRDefault="003C6DCC" w:rsidP="00FB3A77">
            <w:pPr>
              <w:jc w:val="center"/>
              <w:rPr>
                <w:rFonts w:ascii="Times New Roman" w:eastAsia="微軟正黑體" w:hAnsi="Times New Roman"/>
                <w:i/>
                <w:color w:val="000000"/>
                <w:kern w:val="0"/>
                <w:sz w:val="20"/>
                <w:szCs w:val="20"/>
              </w:rPr>
            </w:pPr>
            <w:r w:rsidRPr="00E6586B">
              <w:rPr>
                <w:rFonts w:ascii="Times New Roman" w:eastAsia="微軟正黑體" w:hAnsi="微軟正黑體"/>
                <w:i/>
                <w:color w:val="000000"/>
                <w:kern w:val="0"/>
                <w:sz w:val="20"/>
                <w:szCs w:val="20"/>
                <w:shd w:val="pct15" w:color="auto" w:fill="FFFFFF"/>
              </w:rPr>
              <w:t>經典的智慧（選）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E6586B" w:rsidRDefault="003C6DCC" w:rsidP="00FB3A77">
            <w:pPr>
              <w:jc w:val="center"/>
              <w:rPr>
                <w:rFonts w:ascii="Times New Roman" w:eastAsia="微軟正黑體" w:hAnsi="Times New Roman"/>
                <w:i/>
                <w:color w:val="000000"/>
                <w:kern w:val="0"/>
                <w:sz w:val="20"/>
                <w:szCs w:val="20"/>
              </w:rPr>
            </w:pPr>
            <w:r w:rsidRPr="00E6586B">
              <w:rPr>
                <w:rFonts w:ascii="Times New Roman" w:eastAsia="微軟正黑體" w:hAnsi="微軟正黑體"/>
                <w:i/>
                <w:color w:val="000000"/>
                <w:kern w:val="0"/>
                <w:sz w:val="20"/>
                <w:szCs w:val="20"/>
                <w:shd w:val="pct15" w:color="auto" w:fill="FFFFFF"/>
              </w:rPr>
              <w:t>經典的智慧（選）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682060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682060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經典的智慧（核）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682060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682060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經典的智慧（核）</w:t>
            </w:r>
          </w:p>
        </w:tc>
      </w:tr>
      <w:tr w:rsidR="003C6DCC" w:rsidRPr="009902D1" w:rsidTr="00FB3A77">
        <w:trPr>
          <w:trHeight w:val="331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682060">
              <w:rPr>
                <w:rFonts w:ascii="Times New Roman" w:eastAsia="微軟正黑體" w:hAnsi="微軟正黑體"/>
                <w:i/>
                <w:color w:val="000000"/>
                <w:kern w:val="0"/>
                <w:sz w:val="20"/>
                <w:szCs w:val="20"/>
                <w:shd w:val="pct15" w:color="auto" w:fill="FFFFFF"/>
              </w:rPr>
              <w:t>老子哲學與人生智慧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682060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682060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老子哲學與人生智慧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682060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682060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老子哲學與人生智慧</w:t>
            </w:r>
          </w:p>
        </w:tc>
      </w:tr>
      <w:tr w:rsidR="003C6DCC" w:rsidRPr="009902D1" w:rsidTr="00FB3A77">
        <w:trPr>
          <w:trHeight w:val="73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旅遊英語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看電影學英文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看電影學英文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看電影學英文</w:t>
            </w:r>
          </w:p>
        </w:tc>
      </w:tr>
      <w:tr w:rsidR="003C6DCC" w:rsidRPr="009902D1" w:rsidTr="00FB3A77">
        <w:trPr>
          <w:trHeight w:val="38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生涯發展與職</w:t>
            </w:r>
            <w:proofErr w:type="gramStart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涯</w:t>
            </w:r>
            <w:proofErr w:type="gramEnd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規劃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生涯發展與職</w:t>
            </w:r>
            <w:proofErr w:type="gramStart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涯</w:t>
            </w:r>
            <w:proofErr w:type="gramEnd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規劃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生涯發展與職</w:t>
            </w:r>
            <w:proofErr w:type="gramStart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涯</w:t>
            </w:r>
            <w:proofErr w:type="gramEnd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規劃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生涯發展與職</w:t>
            </w:r>
            <w:proofErr w:type="gramStart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涯</w:t>
            </w:r>
            <w:proofErr w:type="gramEnd"/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規劃</w:t>
            </w: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  <w:t>產業生態與就業策略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  <w:t>產業生態與就業策略</w:t>
            </w: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  <w:t>產業生態與就業策略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觀光遊憩概論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49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觀光遊憩概論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觀光遊憩概論</w:t>
            </w: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FF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 w:hint="eastAsia"/>
                <w:kern w:val="0"/>
                <w:sz w:val="20"/>
                <w:szCs w:val="20"/>
              </w:rPr>
              <w:t>社會人文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Default="003C6DCC" w:rsidP="00FB3A77">
            <w:pPr>
              <w:jc w:val="center"/>
              <w:rPr>
                <w:rFonts w:ascii="微軟正黑體" w:eastAsia="微軟正黑體" w:hAnsi="微軟正黑體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 w:hint="eastAsia"/>
                <w:kern w:val="0"/>
                <w:sz w:val="20"/>
                <w:szCs w:val="20"/>
              </w:rPr>
              <w:t>海洋文化總論</w:t>
            </w:r>
          </w:p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FF0000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 w:hint="eastAsia"/>
                <w:kern w:val="0"/>
                <w:sz w:val="20"/>
                <w:szCs w:val="20"/>
              </w:rPr>
              <w:t>(海洋人文社會科學導論)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 w:hint="eastAsia"/>
                <w:color w:val="000000"/>
                <w:sz w:val="20"/>
                <w:szCs w:val="20"/>
              </w:rPr>
              <w:t>社會人文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242D6E">
              <w:rPr>
                <w:rFonts w:ascii="微軟正黑體" w:eastAsia="微軟正黑體" w:hAnsi="微軟正黑體" w:hint="eastAsia"/>
                <w:color w:val="000000"/>
                <w:kern w:val="0"/>
                <w:sz w:val="20"/>
                <w:szCs w:val="20"/>
              </w:rPr>
              <w:t>海洋人文社會科學導論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3C6DCC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3C6DCC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電影配樂賞析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戲劇與音樂的對話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戲劇與音樂的對話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242D6E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3C6DCC" w:rsidRDefault="003C6DCC" w:rsidP="00FB3A77">
            <w:pPr>
              <w:jc w:val="center"/>
              <w:rPr>
                <w:rFonts w:ascii="微軟正黑體"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戲劇與音樂的對話</w:t>
            </w: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視覺藝術與社會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視覺藝術與社會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spacing w:line="400" w:lineRule="exact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spacing w:line="400" w:lineRule="exact"/>
              <w:jc w:val="center"/>
              <w:rPr>
                <w:rFonts w:ascii="Times New Roman" w:eastAsia="微軟正黑體" w:hAnsi="Times New Roman"/>
                <w:b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視覺藝術與社會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spacing w:line="400" w:lineRule="exact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3C6DCC" w:rsidRPr="009902D1" w:rsidRDefault="003C6DCC" w:rsidP="00FB3A77">
            <w:pPr>
              <w:spacing w:line="400" w:lineRule="exact"/>
              <w:jc w:val="center"/>
              <w:rPr>
                <w:rFonts w:ascii="Times New Roman" w:eastAsia="微軟正黑體" w:hAnsi="Times New Roman"/>
                <w:b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視覺藝術與社會</w:t>
            </w: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CE5E17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CE5E17">
              <w:rPr>
                <w:rFonts w:ascii="Times New Roman" w:eastAsia="微軟正黑體" w:hAnsi="微軟正黑體"/>
                <w:i/>
                <w:color w:val="000000"/>
                <w:sz w:val="20"/>
                <w:szCs w:val="20"/>
                <w:shd w:val="pct15" w:color="auto" w:fill="FFFFFF"/>
              </w:rPr>
              <w:t>數位藝術與媒體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3C6DCC" w:rsidRPr="00CE5E17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CE5E17">
              <w:rPr>
                <w:rFonts w:ascii="Times New Roman" w:eastAsia="微軟正黑體" w:hAnsi="微軟正黑體"/>
                <w:i/>
                <w:color w:val="000000"/>
                <w:sz w:val="20"/>
                <w:szCs w:val="20"/>
                <w:shd w:val="pct15" w:color="auto" w:fill="FFFFFF"/>
              </w:rPr>
              <w:t>數位藝術與媒體</w:t>
            </w:r>
          </w:p>
        </w:tc>
      </w:tr>
      <w:tr w:rsidR="003C6DCC" w:rsidRPr="009902D1" w:rsidTr="00FB3A77">
        <w:trPr>
          <w:trHeight w:val="34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攝影藝術賞析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設計、生活與美學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設計、生活與美學</w:t>
            </w:r>
          </w:p>
        </w:tc>
        <w:tc>
          <w:tcPr>
            <w:tcW w:w="1195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2DBDB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left w:val="single" w:sz="4" w:space="0" w:color="auto"/>
              <w:right w:val="single" w:sz="4" w:space="0" w:color="auto"/>
              <w:tl2br w:val="nil"/>
            </w:tcBorders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設計、生活與美學</w:t>
            </w:r>
          </w:p>
        </w:tc>
      </w:tr>
      <w:tr w:rsidR="003C6DCC" w:rsidRPr="009902D1" w:rsidTr="00FB3A77">
        <w:trPr>
          <w:trHeight w:val="331"/>
        </w:trPr>
        <w:tc>
          <w:tcPr>
            <w:tcW w:w="3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  <w:lastRenderedPageBreak/>
              <w:t>99-101</w:t>
            </w: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學年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度</w:t>
            </w:r>
          </w:p>
        </w:tc>
        <w:tc>
          <w:tcPr>
            <w:tcW w:w="3737" w:type="dxa"/>
            <w:gridSpan w:val="2"/>
            <w:tcBorders>
              <w:top w:val="single" w:sz="2" w:space="0" w:color="auto"/>
              <w:lef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  <w:t>102</w:t>
            </w: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學年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度</w:t>
            </w:r>
          </w:p>
        </w:tc>
        <w:tc>
          <w:tcPr>
            <w:tcW w:w="3600" w:type="dxa"/>
            <w:gridSpan w:val="2"/>
            <w:tcBorders>
              <w:top w:val="single" w:sz="2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Times New Roman"/>
                <w:kern w:val="0"/>
                <w:sz w:val="20"/>
                <w:szCs w:val="20"/>
              </w:rPr>
              <w:t>103</w:t>
            </w: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學年度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微軟正黑體" w:hAnsi="Times New Roman" w:hint="eastAsia"/>
                <w:kern w:val="0"/>
                <w:sz w:val="20"/>
                <w:szCs w:val="20"/>
              </w:rPr>
              <w:t>104</w:t>
            </w:r>
            <w:r>
              <w:rPr>
                <w:rFonts w:ascii="Times New Roman" w:eastAsia="微軟正黑體" w:hAnsi="Times New Roman" w:hint="eastAsia"/>
                <w:kern w:val="0"/>
                <w:sz w:val="20"/>
                <w:szCs w:val="20"/>
              </w:rPr>
              <w:t>學年度</w:t>
            </w:r>
          </w:p>
        </w:tc>
      </w:tr>
      <w:tr w:rsidR="003C6DCC" w:rsidRPr="009902D1" w:rsidTr="00FB3A77">
        <w:trPr>
          <w:trHeight w:val="331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學程領域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sz w:val="20"/>
                <w:szCs w:val="20"/>
              </w:rPr>
              <w:t>學程領域</w:t>
            </w:r>
          </w:p>
        </w:tc>
        <w:tc>
          <w:tcPr>
            <w:tcW w:w="2628" w:type="dxa"/>
            <w:tcBorders>
              <w:bottom w:val="single" w:sz="2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學程領域</w:t>
            </w:r>
          </w:p>
        </w:tc>
        <w:tc>
          <w:tcPr>
            <w:tcW w:w="2491" w:type="dxa"/>
            <w:tcBorders>
              <w:bottom w:val="single" w:sz="2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學程領域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課程名稱</w:t>
            </w:r>
          </w:p>
        </w:tc>
      </w:tr>
      <w:tr w:rsidR="003C6DCC" w:rsidRPr="009902D1" w:rsidTr="00FB3A77">
        <w:trPr>
          <w:trHeight w:val="407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另類電影閱讀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3C6DCC">
            <w:pPr>
              <w:spacing w:beforeLines="50" w:before="180" w:line="160" w:lineRule="exact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經典電影閱讀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3C6DCC">
            <w:pPr>
              <w:spacing w:beforeLines="50" w:before="180" w:line="160" w:lineRule="exact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經典電影閱讀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3C6DCC">
            <w:pPr>
              <w:spacing w:beforeLines="50" w:before="180"/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3C6DCC">
            <w:pPr>
              <w:spacing w:beforeLines="50" w:before="180" w:line="160" w:lineRule="exact"/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經典電影閱讀</w:t>
            </w:r>
          </w:p>
        </w:tc>
      </w:tr>
      <w:tr w:rsidR="003C6DCC" w:rsidRPr="009902D1" w:rsidTr="00FB3A77"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音樂欣賞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爵士樂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b/>
                <w:color w:val="7030A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爵士樂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b/>
                <w:color w:val="7030A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爵士樂</w:t>
            </w:r>
          </w:p>
        </w:tc>
      </w:tr>
      <w:tr w:rsidR="003C6DCC" w:rsidRPr="009902D1" w:rsidTr="00FB3A77"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CF374E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古典音樂新樣貌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CF374E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古典音樂新樣貌</w:t>
            </w:r>
          </w:p>
        </w:tc>
      </w:tr>
      <w:tr w:rsidR="003C6DCC" w:rsidRPr="009902D1" w:rsidTr="00FB3A77"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表演藝術欣賞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肢體表演藝術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肢體表演藝術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  <w:t>藝術陶冶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kern w:val="0"/>
                <w:sz w:val="20"/>
                <w:szCs w:val="20"/>
              </w:rPr>
            </w:pPr>
            <w:r w:rsidRPr="009902D1"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  <w:t>肢體表演藝術</w:t>
            </w:r>
          </w:p>
        </w:tc>
      </w:tr>
      <w:tr w:rsidR="003C6DCC" w:rsidRPr="009902D1" w:rsidTr="00FB3A77"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資訊科技在教學上之應用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科技與學習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科技與學習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科技與學習</w:t>
            </w:r>
          </w:p>
        </w:tc>
      </w:tr>
      <w:tr w:rsidR="003C6DCC" w:rsidRPr="009902D1" w:rsidTr="00FB3A77"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多媒體在教學上之應用</w:t>
            </w: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94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網路應用與生活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網際網路與資訊社會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網際網路與資訊社會</w:t>
            </w:r>
          </w:p>
        </w:tc>
        <w:tc>
          <w:tcPr>
            <w:tcW w:w="119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sz w:val="20"/>
                <w:szCs w:val="20"/>
              </w:rPr>
              <w:t>網際網路與資訊社會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372394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網頁與生活應用</w:t>
            </w: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9902D1" w:rsidRDefault="003C6DCC" w:rsidP="00FB3A77">
            <w:pPr>
              <w:jc w:val="center"/>
              <w:rPr>
                <w:rFonts w:ascii="Times New Roman"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家庭營養師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家庭營養師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家庭營養師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家庭營養師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372394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生物技術與健康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生物技術與健康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 w:hint="eastAsia"/>
                <w:color w:val="000000"/>
                <w:kern w:val="0"/>
                <w:sz w:val="20"/>
                <w:szCs w:val="20"/>
              </w:rPr>
              <w:t>生物技術與健康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CD3A1B" w:rsidRDefault="003C6DCC" w:rsidP="00FB3A77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</w:pPr>
            <w:r w:rsidRPr="00CD3A1B"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  <w:t>環境與永續發展</w:t>
            </w:r>
          </w:p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CD3A1B"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  <w:t>(100-101</w:t>
            </w:r>
            <w:r w:rsidRPr="00CD3A1B"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  <w:t>學年度</w:t>
            </w:r>
            <w:r w:rsidRPr="00CD3A1B">
              <w:rPr>
                <w:rFonts w:ascii="Times New Roman" w:eastAsia="微軟正黑體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int="eastAsia"/>
                <w:color w:val="000000"/>
                <w:sz w:val="20"/>
                <w:szCs w:val="20"/>
              </w:rPr>
              <w:t>環境與永續發展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int="eastAsia"/>
                <w:color w:val="000000"/>
                <w:sz w:val="20"/>
                <w:szCs w:val="20"/>
              </w:rPr>
              <w:t>環境與永續發展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kern w:val="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int="eastAsia"/>
                <w:color w:val="000000"/>
                <w:sz w:val="20"/>
                <w:szCs w:val="20"/>
              </w:rPr>
              <w:t>環境與永續發展</w:t>
            </w:r>
          </w:p>
        </w:tc>
      </w:tr>
      <w:tr w:rsidR="003C6DCC" w:rsidRPr="009902D1" w:rsidTr="00FB3A77">
        <w:trPr>
          <w:trHeight w:val="380"/>
        </w:trPr>
        <w:tc>
          <w:tcPr>
            <w:tcW w:w="1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海洋系統科學導論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海洋系統科學導論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海洋系統科學導論</w:t>
            </w:r>
          </w:p>
        </w:tc>
        <w:tc>
          <w:tcPr>
            <w:tcW w:w="119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海洋系統科學導論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1D328D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海洋生命科學導論</w:t>
            </w: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 w:hAnsi="微軟正黑體"/>
                <w:color w:val="000000"/>
                <w:sz w:val="20"/>
                <w:szCs w:val="20"/>
              </w:rPr>
            </w:pPr>
          </w:p>
        </w:tc>
        <w:tc>
          <w:tcPr>
            <w:tcW w:w="2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1D328D" w:rsidRDefault="003C6DCC" w:rsidP="00FB3A77">
            <w:pPr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體重控制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健康生活</w:t>
            </w:r>
            <w:proofErr w:type="gramStart"/>
            <w:r w:rsidRPr="00AB21C5">
              <w:rPr>
                <w:rFonts w:eastAsia="微軟正黑體"/>
                <w:kern w:val="0"/>
                <w:sz w:val="20"/>
                <w:szCs w:val="20"/>
              </w:rPr>
              <w:t>—</w:t>
            </w:r>
            <w:proofErr w:type="gramEnd"/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體重管理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健康生活</w:t>
            </w:r>
            <w:proofErr w:type="gramStart"/>
            <w:r w:rsidRPr="00AB21C5">
              <w:rPr>
                <w:rFonts w:eastAsia="微軟正黑體"/>
                <w:kern w:val="0"/>
                <w:sz w:val="20"/>
                <w:szCs w:val="20"/>
              </w:rPr>
              <w:t>—</w:t>
            </w:r>
            <w:proofErr w:type="gramEnd"/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體重管理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健康生活</w:t>
            </w:r>
            <w:proofErr w:type="gramStart"/>
            <w:r w:rsidRPr="00AB21C5">
              <w:rPr>
                <w:rFonts w:eastAsia="微軟正黑體"/>
                <w:kern w:val="0"/>
                <w:sz w:val="20"/>
                <w:szCs w:val="20"/>
              </w:rPr>
              <w:t>—</w:t>
            </w:r>
            <w:proofErr w:type="gramEnd"/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體重管理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生活中的數學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sz w:val="20"/>
                <w:szCs w:val="20"/>
              </w:rPr>
              <w:t>數學與文明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kern w:val="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sz w:val="20"/>
                <w:szCs w:val="20"/>
              </w:rPr>
              <w:t>數學與文明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sz w:val="20"/>
                <w:szCs w:val="20"/>
              </w:rPr>
              <w:t>數理科技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kern w:val="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sz w:val="20"/>
                <w:szCs w:val="20"/>
              </w:rPr>
              <w:t>數學與文明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 w:hAnsi="微軟正黑體"/>
                <w:sz w:val="20"/>
                <w:szCs w:val="20"/>
              </w:rPr>
            </w:pPr>
            <w:r>
              <w:rPr>
                <w:rFonts w:eastAsia="微軟正黑體" w:hAnsi="微軟正黑體"/>
                <w:sz w:val="20"/>
                <w:szCs w:val="20"/>
              </w:rPr>
              <w:t>數理科技社會人文</w:t>
            </w:r>
            <w:r w:rsidRPr="00AB21C5">
              <w:rPr>
                <w:rFonts w:eastAsia="微軟正黑體" w:hAnsi="微軟正黑體"/>
                <w:sz w:val="20"/>
                <w:szCs w:val="20"/>
              </w:rPr>
              <w:t>藝術陶冶任</w:t>
            </w:r>
            <w:proofErr w:type="gramStart"/>
            <w:r w:rsidRPr="00AB21C5">
              <w:rPr>
                <w:rFonts w:eastAsia="微軟正黑體" w:hAnsi="微軟正黑體"/>
                <w:sz w:val="20"/>
                <w:szCs w:val="20"/>
              </w:rPr>
              <w:t>一</w:t>
            </w:r>
            <w:proofErr w:type="gramEnd"/>
            <w:r w:rsidRPr="00AB21C5">
              <w:rPr>
                <w:rFonts w:eastAsia="微軟正黑體" w:hAnsi="微軟正黑體"/>
                <w:sz w:val="20"/>
                <w:szCs w:val="20"/>
              </w:rPr>
              <w:t>領域</w:t>
            </w: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通識</w:t>
            </w:r>
            <w:r w:rsidRPr="00AB21C5">
              <w:rPr>
                <w:rFonts w:eastAsia="微軟正黑體"/>
                <w:kern w:val="0"/>
                <w:sz w:val="20"/>
                <w:szCs w:val="20"/>
              </w:rPr>
              <w:t>(</w:t>
            </w: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非核心</w:t>
            </w:r>
            <w:r w:rsidRPr="00AB21C5">
              <w:rPr>
                <w:rFonts w:eastAsia="微軟正黑體"/>
                <w:kern w:val="0"/>
                <w:sz w:val="20"/>
                <w:szCs w:val="20"/>
              </w:rPr>
              <w:t>)</w:t>
            </w: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選修課程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 w:hAnsi="微軟正黑體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二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二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二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C6DCC" w:rsidRPr="009902D1" w:rsidTr="00FB3A77">
        <w:trPr>
          <w:trHeight w:val="326"/>
        </w:trPr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 w:hAnsi="微軟正黑體"/>
                <w:sz w:val="20"/>
                <w:szCs w:val="20"/>
              </w:rPr>
            </w:pPr>
          </w:p>
        </w:tc>
        <w:tc>
          <w:tcPr>
            <w:tcW w:w="2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3C6DCC" w:rsidRPr="00AB21C5" w:rsidRDefault="003C6DCC" w:rsidP="00FB3A77">
            <w:pPr>
              <w:jc w:val="center"/>
              <w:rPr>
                <w:rFonts w:eastAsia="微軟正黑體" w:hAnsi="微軟正黑體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6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三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三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3C6DCC" w:rsidRPr="00AB21C5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kern w:val="0"/>
                <w:sz w:val="20"/>
                <w:szCs w:val="20"/>
              </w:rPr>
            </w:pPr>
            <w:r w:rsidRPr="00AB21C5">
              <w:rPr>
                <w:rFonts w:eastAsia="微軟正黑體" w:hAnsi="微軟正黑體"/>
                <w:kern w:val="0"/>
                <w:sz w:val="20"/>
                <w:szCs w:val="20"/>
              </w:rPr>
              <w:t>博雅講堂</w:t>
            </w:r>
          </w:p>
        </w:tc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DCC" w:rsidRPr="00DB00AE" w:rsidRDefault="003C6DCC" w:rsidP="00FB3A77">
            <w:pPr>
              <w:adjustRightInd w:val="0"/>
              <w:snapToGrid w:val="0"/>
              <w:contextualSpacing/>
              <w:jc w:val="center"/>
              <w:rPr>
                <w:rFonts w:eastAsia="微軟正黑體"/>
                <w:color w:val="000000"/>
                <w:sz w:val="20"/>
                <w:szCs w:val="20"/>
              </w:rPr>
            </w:pP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博雅講堂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(</w:t>
            </w:r>
            <w:r w:rsidRPr="00DB00AE">
              <w:rPr>
                <w:rFonts w:eastAsia="微軟正黑體" w:hAnsi="微軟正黑體"/>
                <w:color w:val="000000"/>
                <w:kern w:val="0"/>
                <w:sz w:val="20"/>
                <w:szCs w:val="20"/>
              </w:rPr>
              <w:t>三</w:t>
            </w:r>
            <w:r w:rsidRPr="00DB00AE">
              <w:rPr>
                <w:rFonts w:eastAsia="微軟正黑體"/>
                <w:color w:val="000000"/>
                <w:kern w:val="0"/>
                <w:sz w:val="20"/>
                <w:szCs w:val="20"/>
              </w:rPr>
              <w:t>)</w:t>
            </w:r>
          </w:p>
        </w:tc>
      </w:tr>
    </w:tbl>
    <w:p w:rsidR="003C6DCC" w:rsidRDefault="003C6DCC" w:rsidP="003C6DCC">
      <w:pPr>
        <w:adjustRightInd w:val="0"/>
        <w:spacing w:beforeLines="50" w:before="180" w:afterLines="50" w:after="180"/>
        <w:ind w:left="250" w:hangingChars="100" w:hanging="250"/>
        <w:contextualSpacing/>
        <w:jc w:val="both"/>
        <w:rPr>
          <w:rFonts w:ascii="Times New Roman" w:hAnsi="Times New Roman"/>
          <w:b/>
          <w:sz w:val="25"/>
          <w:szCs w:val="25"/>
        </w:rPr>
      </w:pPr>
    </w:p>
    <w:p w:rsidR="003C6DCC" w:rsidRPr="002A6C49" w:rsidRDefault="003C6DCC" w:rsidP="003C6DCC">
      <w:pPr>
        <w:adjustRightInd w:val="0"/>
        <w:spacing w:beforeLines="50" w:before="180" w:afterLines="50" w:after="180"/>
        <w:ind w:left="250" w:hangingChars="100" w:hanging="250"/>
        <w:contextualSpacing/>
        <w:jc w:val="both"/>
        <w:rPr>
          <w:rFonts w:ascii="Times New Roman" w:hAnsi="Times New Roman"/>
          <w:b/>
          <w:sz w:val="25"/>
          <w:szCs w:val="25"/>
        </w:rPr>
      </w:pPr>
      <w:r w:rsidRPr="002A6C49">
        <w:rPr>
          <w:rFonts w:ascii="Times New Roman" w:hAnsi="Times New Roman"/>
          <w:b/>
          <w:sz w:val="25"/>
          <w:szCs w:val="25"/>
        </w:rPr>
        <w:t>備註：</w:t>
      </w:r>
    </w:p>
    <w:p w:rsidR="003C6DCC" w:rsidRPr="002A6C49" w:rsidRDefault="003C6DCC" w:rsidP="003C6DCC">
      <w:pPr>
        <w:adjustRightInd w:val="0"/>
        <w:spacing w:line="280" w:lineRule="exact"/>
        <w:ind w:left="250" w:hangingChars="100" w:hanging="250"/>
        <w:contextualSpacing/>
        <w:jc w:val="both"/>
        <w:rPr>
          <w:rFonts w:ascii="Times New Roman" w:hAnsi="Times New Roman"/>
          <w:b/>
          <w:sz w:val="25"/>
          <w:szCs w:val="25"/>
        </w:rPr>
      </w:pPr>
      <w:r w:rsidRPr="002A6C49">
        <w:rPr>
          <w:rFonts w:ascii="新細明體" w:eastAsia="新細明體" w:hAnsi="新細明體" w:cs="新細明體" w:hint="eastAsia"/>
          <w:b/>
          <w:sz w:val="25"/>
          <w:szCs w:val="25"/>
        </w:rPr>
        <w:t>◎</w:t>
      </w:r>
      <w:r w:rsidRPr="002A6C49">
        <w:rPr>
          <w:rFonts w:ascii="Times New Roman" w:hAnsi="Times New Roman"/>
          <w:b/>
          <w:sz w:val="25"/>
          <w:szCs w:val="25"/>
        </w:rPr>
        <w:t>自</w:t>
      </w:r>
      <w:r w:rsidRPr="002A6C49">
        <w:rPr>
          <w:rFonts w:ascii="Times New Roman" w:hAnsi="Times New Roman"/>
          <w:b/>
          <w:sz w:val="25"/>
          <w:szCs w:val="25"/>
        </w:rPr>
        <w:t>99</w:t>
      </w:r>
      <w:r w:rsidRPr="002A6C49">
        <w:rPr>
          <w:rFonts w:ascii="Times New Roman" w:hAnsi="Times New Roman"/>
          <w:b/>
          <w:sz w:val="25"/>
          <w:szCs w:val="25"/>
        </w:rPr>
        <w:t>學年</w:t>
      </w:r>
      <w:proofErr w:type="gramStart"/>
      <w:r w:rsidRPr="002A6C49">
        <w:rPr>
          <w:rFonts w:ascii="Times New Roman" w:hAnsi="Times New Roman"/>
          <w:b/>
          <w:sz w:val="25"/>
          <w:szCs w:val="25"/>
        </w:rPr>
        <w:t>度起通識</w:t>
      </w:r>
      <w:proofErr w:type="gramEnd"/>
      <w:r w:rsidRPr="002A6C49">
        <w:rPr>
          <w:rFonts w:ascii="Times New Roman" w:hAnsi="Times New Roman"/>
          <w:b/>
          <w:sz w:val="25"/>
          <w:szCs w:val="25"/>
        </w:rPr>
        <w:t>選修課程分為</w:t>
      </w:r>
      <w:r w:rsidRPr="002A6C49">
        <w:rPr>
          <w:rFonts w:ascii="Times New Roman" w:hAnsi="Times New Roman"/>
          <w:b/>
          <w:sz w:val="25"/>
          <w:szCs w:val="25"/>
        </w:rPr>
        <w:t>(</w:t>
      </w:r>
      <w:r w:rsidRPr="002A6C49">
        <w:rPr>
          <w:rFonts w:ascii="Times New Roman" w:hAnsi="Times New Roman"/>
          <w:b/>
          <w:sz w:val="25"/>
          <w:szCs w:val="25"/>
        </w:rPr>
        <w:t>核心</w:t>
      </w:r>
      <w:r w:rsidRPr="002A6C49">
        <w:rPr>
          <w:rFonts w:ascii="Times New Roman" w:hAnsi="Times New Roman"/>
          <w:b/>
          <w:sz w:val="25"/>
          <w:szCs w:val="25"/>
        </w:rPr>
        <w:t>)</w:t>
      </w:r>
      <w:r w:rsidRPr="002A6C49">
        <w:rPr>
          <w:rFonts w:ascii="Times New Roman" w:hAnsi="Times New Roman"/>
          <w:b/>
          <w:sz w:val="25"/>
          <w:szCs w:val="25"/>
        </w:rPr>
        <w:t>選修課程及</w:t>
      </w:r>
      <w:r w:rsidRPr="002A6C49">
        <w:rPr>
          <w:rFonts w:ascii="Times New Roman" w:hAnsi="Times New Roman"/>
          <w:b/>
          <w:sz w:val="25"/>
          <w:szCs w:val="25"/>
        </w:rPr>
        <w:t>(</w:t>
      </w:r>
      <w:r w:rsidRPr="002A6C49">
        <w:rPr>
          <w:rFonts w:ascii="Times New Roman" w:hAnsi="Times New Roman"/>
          <w:b/>
          <w:sz w:val="25"/>
          <w:szCs w:val="25"/>
        </w:rPr>
        <w:t>非核心</w:t>
      </w:r>
      <w:r w:rsidRPr="002A6C49">
        <w:rPr>
          <w:rFonts w:ascii="Times New Roman" w:hAnsi="Times New Roman"/>
          <w:b/>
          <w:sz w:val="25"/>
          <w:szCs w:val="25"/>
        </w:rPr>
        <w:t>)</w:t>
      </w:r>
      <w:r w:rsidRPr="002A6C49">
        <w:rPr>
          <w:rFonts w:ascii="Times New Roman" w:hAnsi="Times New Roman"/>
          <w:b/>
          <w:sz w:val="25"/>
          <w:szCs w:val="25"/>
        </w:rPr>
        <w:t>選修課程兩類，通識</w:t>
      </w:r>
      <w:r w:rsidRPr="002A6C49">
        <w:rPr>
          <w:rFonts w:ascii="Times New Roman" w:hAnsi="Times New Roman"/>
          <w:b/>
          <w:sz w:val="25"/>
          <w:szCs w:val="25"/>
        </w:rPr>
        <w:t>(</w:t>
      </w:r>
      <w:r w:rsidRPr="002A6C49">
        <w:rPr>
          <w:rFonts w:ascii="Times New Roman" w:hAnsi="Times New Roman"/>
          <w:b/>
          <w:sz w:val="25"/>
          <w:szCs w:val="25"/>
        </w:rPr>
        <w:t>非核心</w:t>
      </w:r>
      <w:r w:rsidRPr="002A6C49">
        <w:rPr>
          <w:rFonts w:ascii="Times New Roman" w:hAnsi="Times New Roman"/>
          <w:b/>
          <w:sz w:val="25"/>
          <w:szCs w:val="25"/>
        </w:rPr>
        <w:t>)</w:t>
      </w:r>
      <w:r w:rsidRPr="002A6C49">
        <w:rPr>
          <w:rFonts w:ascii="Times New Roman" w:hAnsi="Times New Roman"/>
          <w:b/>
          <w:sz w:val="25"/>
          <w:szCs w:val="25"/>
        </w:rPr>
        <w:t>選修課程不得</w:t>
      </w:r>
      <w:proofErr w:type="gramStart"/>
      <w:r w:rsidRPr="002A6C49">
        <w:rPr>
          <w:rFonts w:ascii="Times New Roman" w:hAnsi="Times New Roman"/>
          <w:b/>
          <w:sz w:val="25"/>
          <w:szCs w:val="25"/>
        </w:rPr>
        <w:t>採抵為</w:t>
      </w:r>
      <w:proofErr w:type="gramEnd"/>
      <w:r w:rsidRPr="002A6C49">
        <w:rPr>
          <w:rFonts w:ascii="Times New Roman" w:hAnsi="Times New Roman"/>
          <w:b/>
          <w:sz w:val="25"/>
          <w:szCs w:val="25"/>
        </w:rPr>
        <w:t>通識</w:t>
      </w:r>
      <w:r w:rsidRPr="002A6C49">
        <w:rPr>
          <w:rFonts w:ascii="Times New Roman" w:hAnsi="Times New Roman"/>
          <w:b/>
          <w:sz w:val="25"/>
          <w:szCs w:val="25"/>
        </w:rPr>
        <w:t>(</w:t>
      </w:r>
      <w:r w:rsidRPr="002A6C49">
        <w:rPr>
          <w:rFonts w:ascii="Times New Roman" w:hAnsi="Times New Roman"/>
          <w:b/>
          <w:sz w:val="25"/>
          <w:szCs w:val="25"/>
        </w:rPr>
        <w:t>核心</w:t>
      </w:r>
      <w:r w:rsidRPr="002A6C49">
        <w:rPr>
          <w:rFonts w:ascii="Times New Roman" w:hAnsi="Times New Roman"/>
          <w:b/>
          <w:sz w:val="25"/>
          <w:szCs w:val="25"/>
        </w:rPr>
        <w:t>)</w:t>
      </w:r>
      <w:r w:rsidRPr="002A6C49">
        <w:rPr>
          <w:rFonts w:ascii="Times New Roman" w:hAnsi="Times New Roman"/>
          <w:b/>
          <w:sz w:val="25"/>
          <w:szCs w:val="25"/>
        </w:rPr>
        <w:t>選修課程。</w:t>
      </w:r>
    </w:p>
    <w:p w:rsidR="003C6DCC" w:rsidRPr="002A6C49" w:rsidRDefault="003C6DCC" w:rsidP="003C6DCC">
      <w:pPr>
        <w:adjustRightInd w:val="0"/>
        <w:spacing w:line="280" w:lineRule="exact"/>
        <w:ind w:left="250" w:hangingChars="100" w:hanging="250"/>
        <w:contextualSpacing/>
        <w:jc w:val="both"/>
        <w:rPr>
          <w:rFonts w:ascii="Times New Roman" w:hAnsi="Times New Roman"/>
          <w:b/>
          <w:sz w:val="25"/>
          <w:szCs w:val="25"/>
        </w:rPr>
      </w:pPr>
      <w:r w:rsidRPr="002A6C49">
        <w:rPr>
          <w:rFonts w:ascii="Times New Roman" w:hAnsi="Times New Roman"/>
          <w:b/>
          <w:i/>
          <w:sz w:val="25"/>
          <w:szCs w:val="25"/>
          <w:shd w:val="pct15" w:color="auto" w:fill="FFFFFF"/>
        </w:rPr>
        <w:t>（以灰底斜體字表示）</w:t>
      </w:r>
    </w:p>
    <w:p w:rsidR="00525138" w:rsidRDefault="003C6DCC" w:rsidP="003C6DCC">
      <w:r w:rsidRPr="002A6C49">
        <w:rPr>
          <w:rFonts w:ascii="新細明體" w:eastAsia="新細明體" w:hAnsi="新細明體" w:cs="新細明體" w:hint="eastAsia"/>
          <w:b/>
          <w:sz w:val="25"/>
          <w:szCs w:val="25"/>
        </w:rPr>
        <w:t>◎</w:t>
      </w:r>
      <w:r w:rsidRPr="002A6C49">
        <w:rPr>
          <w:rFonts w:ascii="Times New Roman" w:hAnsi="Times New Roman"/>
          <w:b/>
          <w:sz w:val="25"/>
          <w:szCs w:val="25"/>
        </w:rPr>
        <w:t>修習</w:t>
      </w:r>
      <w:r w:rsidRPr="002A6C49">
        <w:rPr>
          <w:rFonts w:ascii="Times New Roman" w:hAnsi="Times New Roman"/>
          <w:b/>
          <w:sz w:val="25"/>
          <w:szCs w:val="25"/>
          <w:shd w:val="clear" w:color="auto" w:fill="FFFFFF"/>
        </w:rPr>
        <w:t>博雅講堂且成績及格之學分，可</w:t>
      </w:r>
      <w:proofErr w:type="gramStart"/>
      <w:r w:rsidRPr="002A6C49">
        <w:rPr>
          <w:rFonts w:ascii="Times New Roman" w:hAnsi="Times New Roman"/>
          <w:b/>
          <w:sz w:val="25"/>
          <w:szCs w:val="25"/>
          <w:shd w:val="clear" w:color="auto" w:fill="FFFFFF"/>
        </w:rPr>
        <w:t>採抵為</w:t>
      </w:r>
      <w:proofErr w:type="gramEnd"/>
      <w:r w:rsidRPr="002A6C49">
        <w:rPr>
          <w:rFonts w:ascii="Times New Roman" w:hAnsi="Times New Roman"/>
          <w:b/>
          <w:sz w:val="25"/>
          <w:szCs w:val="25"/>
          <w:shd w:val="clear" w:color="auto" w:fill="FFFFFF"/>
        </w:rPr>
        <w:t>本校</w:t>
      </w:r>
      <w:r w:rsidRPr="002A6C49">
        <w:rPr>
          <w:rFonts w:ascii="Times New Roman" w:hAnsi="Times New Roman"/>
          <w:b/>
          <w:color w:val="000000"/>
          <w:sz w:val="25"/>
          <w:szCs w:val="25"/>
          <w:shd w:val="clear" w:color="auto" w:fill="FFFFFF"/>
        </w:rPr>
        <w:t>通識</w:t>
      </w:r>
      <w:r w:rsidRPr="002A6C49">
        <w:rPr>
          <w:rFonts w:ascii="Times New Roman" w:hAnsi="Times New Roman"/>
          <w:b/>
          <w:color w:val="000000"/>
          <w:sz w:val="25"/>
          <w:szCs w:val="25"/>
          <w:shd w:val="clear" w:color="auto" w:fill="FFFFFF"/>
        </w:rPr>
        <w:t>(</w:t>
      </w:r>
      <w:r w:rsidRPr="002A6C49">
        <w:rPr>
          <w:rFonts w:ascii="Times New Roman" w:hAnsi="Times New Roman"/>
          <w:b/>
          <w:color w:val="000000"/>
          <w:sz w:val="25"/>
          <w:szCs w:val="25"/>
          <w:shd w:val="clear" w:color="auto" w:fill="FFFFFF"/>
        </w:rPr>
        <w:t>非核心</w:t>
      </w:r>
      <w:r w:rsidRPr="002A6C49">
        <w:rPr>
          <w:rFonts w:ascii="Times New Roman" w:hAnsi="Times New Roman"/>
          <w:b/>
          <w:color w:val="000000"/>
          <w:sz w:val="25"/>
          <w:szCs w:val="25"/>
          <w:shd w:val="clear" w:color="auto" w:fill="FFFFFF"/>
        </w:rPr>
        <w:t>)</w:t>
      </w:r>
      <w:r w:rsidRPr="002A6C49">
        <w:rPr>
          <w:rFonts w:ascii="Times New Roman" w:hAnsi="Times New Roman"/>
          <w:b/>
          <w:color w:val="000000"/>
          <w:sz w:val="25"/>
          <w:szCs w:val="25"/>
          <w:shd w:val="clear" w:color="auto" w:fill="FFFFFF"/>
        </w:rPr>
        <w:t>選修課程任</w:t>
      </w:r>
      <w:proofErr w:type="gramStart"/>
      <w:r w:rsidRPr="002A6C49">
        <w:rPr>
          <w:rFonts w:ascii="Times New Roman" w:hAnsi="Times New Roman"/>
          <w:b/>
          <w:sz w:val="25"/>
          <w:szCs w:val="25"/>
          <w:shd w:val="clear" w:color="auto" w:fill="FFFFFF"/>
        </w:rPr>
        <w:t>一</w:t>
      </w:r>
      <w:proofErr w:type="gramEnd"/>
      <w:r w:rsidRPr="002A6C49">
        <w:rPr>
          <w:rFonts w:ascii="Times New Roman" w:hAnsi="Times New Roman"/>
          <w:b/>
          <w:sz w:val="25"/>
          <w:szCs w:val="25"/>
          <w:shd w:val="clear" w:color="auto" w:fill="FFFFFF"/>
        </w:rPr>
        <w:t>領域學分。</w:t>
      </w:r>
      <w:bookmarkStart w:id="0" w:name="_GoBack"/>
      <w:bookmarkEnd w:id="0"/>
    </w:p>
    <w:sectPr w:rsidR="00525138" w:rsidSect="003C6DCC">
      <w:pgSz w:w="16838" w:h="11906" w:orient="landscape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AD4" w:rsidRDefault="00542AD4" w:rsidP="002A6C49">
      <w:r>
        <w:separator/>
      </w:r>
    </w:p>
  </w:endnote>
  <w:endnote w:type="continuationSeparator" w:id="0">
    <w:p w:rsidR="00542AD4" w:rsidRDefault="00542AD4" w:rsidP="002A6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AD4" w:rsidRDefault="00542AD4" w:rsidP="002A6C49">
      <w:r>
        <w:separator/>
      </w:r>
    </w:p>
  </w:footnote>
  <w:footnote w:type="continuationSeparator" w:id="0">
    <w:p w:rsidR="00542AD4" w:rsidRDefault="00542AD4" w:rsidP="002A6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CC"/>
    <w:rsid w:val="002A6C49"/>
    <w:rsid w:val="003C6DCC"/>
    <w:rsid w:val="00525138"/>
    <w:rsid w:val="0054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DCC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6C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6C49"/>
    <w:rPr>
      <w:rFonts w:ascii="標楷體" w:eastAsia="標楷體" w:hAnsi="標楷體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DCC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6C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6C49"/>
    <w:rPr>
      <w:rFonts w:ascii="標楷體" w:eastAsia="標楷體" w:hAnsi="標楷體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988</Words>
  <Characters>1018</Characters>
  <Application>Microsoft Office Word</Application>
  <DocSecurity>0</DocSecurity>
  <Lines>203</Lines>
  <Paragraphs>286</Paragraphs>
  <ScaleCrop>false</ScaleCrop>
  <Company/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2015-07-02T03:03:00Z</dcterms:created>
  <dcterms:modified xsi:type="dcterms:W3CDTF">2015-07-02T03:13:00Z</dcterms:modified>
</cp:coreProperties>
</file>